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59" w:rsidRDefault="00D52459" w:rsidP="00D52459">
      <w:pPr>
        <w:spacing w:after="0"/>
        <w:jc w:val="center"/>
        <w:rPr>
          <w:b/>
          <w:sz w:val="28"/>
        </w:rPr>
      </w:pPr>
      <w:r w:rsidRPr="00D52459">
        <w:rPr>
          <w:b/>
          <w:sz w:val="28"/>
        </w:rPr>
        <w:t>Reading Requirements: Vocabulary Expansion</w:t>
      </w:r>
    </w:p>
    <w:p w:rsidR="00D52459" w:rsidRPr="00D52459" w:rsidRDefault="00D52459" w:rsidP="00D52459">
      <w:pPr>
        <w:spacing w:after="0"/>
        <w:jc w:val="center"/>
        <w:rPr>
          <w:b/>
          <w:sz w:val="32"/>
        </w:rPr>
      </w:pPr>
    </w:p>
    <w:p w:rsidR="009672AC" w:rsidRPr="000518C5" w:rsidRDefault="009672AC" w:rsidP="009672AC">
      <w:pPr>
        <w:spacing w:after="0"/>
        <w:rPr>
          <w:b/>
          <w:u w:val="single"/>
        </w:rPr>
      </w:pPr>
      <w:r w:rsidRPr="000518C5">
        <w:rPr>
          <w:b/>
          <w:u w:val="single"/>
        </w:rPr>
        <w:t>Steps for Expanding Vocabulary</w:t>
      </w:r>
      <w:r>
        <w:rPr>
          <w:b/>
          <w:u w:val="single"/>
        </w:rPr>
        <w:t>:</w:t>
      </w:r>
    </w:p>
    <w:p w:rsidR="009672AC" w:rsidRDefault="009672AC" w:rsidP="009672AC">
      <w:pPr>
        <w:pStyle w:val="ListParagraph"/>
        <w:numPr>
          <w:ilvl w:val="0"/>
          <w:numId w:val="1"/>
        </w:numPr>
        <w:spacing w:before="240" w:after="0" w:line="480" w:lineRule="auto"/>
      </w:pPr>
      <w:r w:rsidRPr="00D52459">
        <w:rPr>
          <w:b/>
          <w:u w:val="single"/>
        </w:rPr>
        <w:t>Define</w:t>
      </w:r>
      <w:r>
        <w:t xml:space="preserve"> prefixes and suffixes.</w:t>
      </w:r>
    </w:p>
    <w:p w:rsidR="009672AC" w:rsidRDefault="009672AC" w:rsidP="009672AC">
      <w:pPr>
        <w:pStyle w:val="ListParagraph"/>
        <w:numPr>
          <w:ilvl w:val="0"/>
          <w:numId w:val="2"/>
        </w:numPr>
        <w:spacing w:before="240" w:after="0" w:line="480" w:lineRule="auto"/>
      </w:pPr>
      <w:r>
        <w:rPr>
          <w:b/>
        </w:rPr>
        <w:t>Hint:</w:t>
      </w:r>
      <w:r>
        <w:t xml:space="preserve"> Use the commonly used prefix and suffix handout. It has the most common prefixes and suffixes, their definition, and an example.</w:t>
      </w:r>
    </w:p>
    <w:p w:rsidR="009672AC" w:rsidRDefault="009672AC" w:rsidP="009672AC">
      <w:pPr>
        <w:pStyle w:val="ListParagraph"/>
        <w:numPr>
          <w:ilvl w:val="0"/>
          <w:numId w:val="1"/>
        </w:numPr>
        <w:spacing w:before="240" w:after="0" w:line="480" w:lineRule="auto"/>
      </w:pPr>
      <w:r>
        <w:t xml:space="preserve">Look up and define the </w:t>
      </w:r>
      <w:r w:rsidRPr="00D52459">
        <w:rPr>
          <w:b/>
          <w:u w:val="single"/>
        </w:rPr>
        <w:t>root</w:t>
      </w:r>
      <w:r>
        <w:t xml:space="preserve">: the word </w:t>
      </w:r>
      <w:r w:rsidRPr="009672AC">
        <w:rPr>
          <w:b/>
          <w:u w:val="single"/>
        </w:rPr>
        <w:t>without</w:t>
      </w:r>
      <w:r w:rsidR="00D52459">
        <w:t xml:space="preserve"> any prefixes or suffixes</w:t>
      </w:r>
    </w:p>
    <w:p w:rsidR="00D52459" w:rsidRDefault="00D52459" w:rsidP="00D52459">
      <w:pPr>
        <w:pStyle w:val="ListParagraph"/>
        <w:numPr>
          <w:ilvl w:val="0"/>
          <w:numId w:val="2"/>
        </w:numPr>
        <w:spacing w:before="240" w:after="0" w:line="480" w:lineRule="auto"/>
      </w:pPr>
      <w:r>
        <w:t xml:space="preserve">Record this </w:t>
      </w:r>
      <w:r w:rsidRPr="00D52459">
        <w:rPr>
          <w:b/>
          <w:u w:val="single"/>
        </w:rPr>
        <w:t>definition</w:t>
      </w:r>
      <w:r>
        <w:t xml:space="preserve"> </w:t>
      </w:r>
      <w:r w:rsidRPr="00D52459">
        <w:rPr>
          <w:b/>
          <w:i/>
        </w:rPr>
        <w:t>and</w:t>
      </w:r>
      <w:r>
        <w:t xml:space="preserve"> the </w:t>
      </w:r>
      <w:r w:rsidRPr="00D52459">
        <w:rPr>
          <w:b/>
          <w:u w:val="single"/>
        </w:rPr>
        <w:t>part of speech</w:t>
      </w:r>
    </w:p>
    <w:p w:rsidR="009672AC" w:rsidRDefault="009672AC" w:rsidP="009672AC">
      <w:pPr>
        <w:pStyle w:val="ListParagraph"/>
        <w:numPr>
          <w:ilvl w:val="0"/>
          <w:numId w:val="1"/>
        </w:numPr>
        <w:spacing w:before="240" w:after="0" w:line="480" w:lineRule="auto"/>
      </w:pPr>
      <w:r w:rsidRPr="00D52459">
        <w:rPr>
          <w:b/>
          <w:u w:val="single"/>
        </w:rPr>
        <w:t>Infer</w:t>
      </w:r>
      <w:r>
        <w:t xml:space="preserve"> the definition:</w:t>
      </w:r>
    </w:p>
    <w:p w:rsidR="009672AC" w:rsidRDefault="009672AC" w:rsidP="009672AC">
      <w:pPr>
        <w:pStyle w:val="ListParagraph"/>
        <w:numPr>
          <w:ilvl w:val="0"/>
          <w:numId w:val="2"/>
        </w:numPr>
        <w:spacing w:before="240" w:after="0" w:line="480" w:lineRule="auto"/>
      </w:pPr>
      <w:r>
        <w:t xml:space="preserve">Use the definitions of the root word, the prefixes, and the suffixes to create a </w:t>
      </w:r>
      <w:r w:rsidRPr="000518C5">
        <w:rPr>
          <w:b/>
        </w:rPr>
        <w:t>working definition</w:t>
      </w:r>
    </w:p>
    <w:p w:rsidR="00D52459" w:rsidRDefault="009672AC" w:rsidP="009672AC">
      <w:pPr>
        <w:pStyle w:val="ListParagraph"/>
        <w:numPr>
          <w:ilvl w:val="0"/>
          <w:numId w:val="2"/>
        </w:numPr>
        <w:spacing w:before="240" w:after="0" w:line="480" w:lineRule="auto"/>
      </w:pPr>
      <w:proofErr w:type="gramStart"/>
      <w:r>
        <w:t>this</w:t>
      </w:r>
      <w:proofErr w:type="gramEnd"/>
      <w:r>
        <w:t xml:space="preserve"> is a cognitive (mental) step; it does not g</w:t>
      </w:r>
      <w:r w:rsidR="00D52459">
        <w:t>et recorded as a physical step.</w:t>
      </w:r>
    </w:p>
    <w:p w:rsidR="009672AC" w:rsidRDefault="00D52459" w:rsidP="00D52459">
      <w:pPr>
        <w:pStyle w:val="ListParagraph"/>
        <w:spacing w:before="240" w:after="0" w:line="480" w:lineRule="auto"/>
        <w:ind w:left="1440"/>
      </w:pPr>
      <w:r>
        <w:t>(DO THIS IN YOUR HEAD, do not write this definition on your cards or document)</w:t>
      </w:r>
    </w:p>
    <w:p w:rsidR="009672AC" w:rsidRDefault="009672AC" w:rsidP="009672AC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Look up</w:t>
      </w:r>
      <w:r w:rsidR="00D52459">
        <w:rPr>
          <w:b/>
        </w:rPr>
        <w:t xml:space="preserve"> </w:t>
      </w:r>
      <w:r w:rsidR="00D52459">
        <w:t>the actual definition:</w:t>
      </w:r>
    </w:p>
    <w:p w:rsidR="00D52459" w:rsidRDefault="00D52459" w:rsidP="00D52459">
      <w:pPr>
        <w:pStyle w:val="ListParagraph"/>
        <w:numPr>
          <w:ilvl w:val="0"/>
          <w:numId w:val="3"/>
        </w:numPr>
        <w:spacing w:before="240" w:after="0" w:line="480" w:lineRule="auto"/>
      </w:pPr>
      <w:r w:rsidRPr="00D52459">
        <w:rPr>
          <w:b/>
        </w:rPr>
        <w:t>Hint:</w:t>
      </w:r>
      <w:r>
        <w:t xml:space="preserve"> There are often multiple definitions for a single word. Use the definition that makes the most sense for the situation. </w:t>
      </w:r>
    </w:p>
    <w:p w:rsidR="00D52459" w:rsidRDefault="00D52459" w:rsidP="00D52459">
      <w:pPr>
        <w:pStyle w:val="ListParagraph"/>
        <w:numPr>
          <w:ilvl w:val="0"/>
          <w:numId w:val="3"/>
        </w:numPr>
        <w:spacing w:before="240" w:after="0" w:line="480" w:lineRule="auto"/>
      </w:pPr>
      <w:r w:rsidRPr="00D52459">
        <w:rPr>
          <w:b/>
          <w:i/>
          <w:u w:val="single"/>
        </w:rPr>
        <w:t>DO NOT</w:t>
      </w:r>
      <w:r>
        <w:t xml:space="preserve"> </w:t>
      </w:r>
      <w:proofErr w:type="gramStart"/>
      <w:r>
        <w:t>use</w:t>
      </w:r>
      <w:proofErr w:type="gramEnd"/>
      <w:r>
        <w:t xml:space="preserve"> a definition you do not understand. It does you no good. Make sure the definition you record is one that you </w:t>
      </w:r>
      <w:r w:rsidRPr="00D52459">
        <w:rPr>
          <w:b/>
          <w:i/>
        </w:rPr>
        <w:t>understand</w:t>
      </w:r>
      <w:r>
        <w:t>, or put it in your own words before you record it</w:t>
      </w:r>
    </w:p>
    <w:p w:rsidR="00D52459" w:rsidRDefault="00D52459" w:rsidP="00D52459">
      <w:pPr>
        <w:pStyle w:val="ListParagraph"/>
        <w:numPr>
          <w:ilvl w:val="0"/>
          <w:numId w:val="3"/>
        </w:numPr>
        <w:spacing w:before="240" w:after="0" w:line="480" w:lineRule="auto"/>
      </w:pPr>
      <w:r>
        <w:t xml:space="preserve">Record the </w:t>
      </w:r>
      <w:r w:rsidRPr="00D52459">
        <w:rPr>
          <w:b/>
          <w:i/>
          <w:u w:val="single"/>
        </w:rPr>
        <w:t>definitio</w:t>
      </w:r>
      <w:r>
        <w:rPr>
          <w:b/>
          <w:i/>
          <w:u w:val="single"/>
        </w:rPr>
        <w:t>n</w:t>
      </w:r>
      <w:r>
        <w:rPr>
          <w:b/>
          <w:i/>
        </w:rPr>
        <w:t xml:space="preserve"> </w:t>
      </w:r>
      <w:r w:rsidRPr="00D52459">
        <w:rPr>
          <w:b/>
          <w:i/>
        </w:rPr>
        <w:t>and</w:t>
      </w:r>
      <w:r>
        <w:t xml:space="preserve"> </w:t>
      </w:r>
      <w:r w:rsidRPr="00D52459">
        <w:rPr>
          <w:b/>
          <w:i/>
          <w:u w:val="single"/>
        </w:rPr>
        <w:t>part of speech</w:t>
      </w:r>
    </w:p>
    <w:p w:rsidR="00D52459" w:rsidRDefault="009672AC" w:rsidP="009672AC">
      <w:pPr>
        <w:pStyle w:val="ListParagraph"/>
        <w:numPr>
          <w:ilvl w:val="0"/>
          <w:numId w:val="1"/>
        </w:numPr>
        <w:spacing w:before="240" w:after="0" w:line="480" w:lineRule="auto"/>
      </w:pPr>
      <w:r w:rsidRPr="000518C5">
        <w:rPr>
          <w:b/>
        </w:rPr>
        <w:t>Create</w:t>
      </w:r>
      <w:r>
        <w:t xml:space="preserve"> an association</w:t>
      </w:r>
    </w:p>
    <w:p w:rsidR="009672AC" w:rsidRDefault="00D52459" w:rsidP="00D52459">
      <w:pPr>
        <w:pStyle w:val="ListParagraph"/>
        <w:numPr>
          <w:ilvl w:val="0"/>
          <w:numId w:val="4"/>
        </w:numPr>
        <w:spacing w:before="240" w:after="0" w:line="480" w:lineRule="auto"/>
      </w:pPr>
      <w:r>
        <w:t>Picture: illustrate your word by drawing or using pictures found online</w:t>
      </w:r>
    </w:p>
    <w:p w:rsidR="00D52459" w:rsidRDefault="00D52459" w:rsidP="00D52459">
      <w:pPr>
        <w:pStyle w:val="ListParagraph"/>
        <w:numPr>
          <w:ilvl w:val="0"/>
          <w:numId w:val="4"/>
        </w:numPr>
        <w:spacing w:before="240" w:after="0" w:line="480" w:lineRule="auto"/>
      </w:pPr>
      <w:r>
        <w:t>Sentence: use the word in a sentence or record the sentence from your text</w:t>
      </w:r>
    </w:p>
    <w:p w:rsidR="00D52459" w:rsidRDefault="00D52459" w:rsidP="00D52459">
      <w:pPr>
        <w:pStyle w:val="ListParagraph"/>
        <w:numPr>
          <w:ilvl w:val="0"/>
          <w:numId w:val="4"/>
        </w:numPr>
        <w:spacing w:before="240" w:after="0" w:line="480" w:lineRule="auto"/>
      </w:pPr>
      <w:r>
        <w:t>Rhyme or Riddle: create a way to remind you the meaning by using a rhyme or a riddle</w:t>
      </w:r>
    </w:p>
    <w:p w:rsidR="00D52459" w:rsidRDefault="00D52459"/>
    <w:p w:rsidR="00D52459" w:rsidRPr="00B935CE" w:rsidRDefault="00D52459" w:rsidP="00B935CE">
      <w:pPr>
        <w:jc w:val="center"/>
        <w:rPr>
          <w:b/>
          <w:u w:val="single"/>
        </w:rPr>
      </w:pPr>
      <w:r w:rsidRPr="00B935CE">
        <w:rPr>
          <w:b/>
          <w:u w:val="single"/>
        </w:rPr>
        <w:t>Example of HOW your document should look</w:t>
      </w:r>
    </w:p>
    <w:p w:rsidR="00D52459" w:rsidRDefault="00D52459"/>
    <w:p w:rsidR="00D52459" w:rsidRPr="00B935CE" w:rsidRDefault="00D52459" w:rsidP="004D4E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B935CE">
        <w:rPr>
          <w:b/>
          <w:u w:val="single"/>
        </w:rPr>
        <w:t>Hecklers</w:t>
      </w:r>
    </w:p>
    <w:p w:rsidR="004D4EC7" w:rsidRDefault="004D4EC7" w:rsidP="004D4EC7">
      <w:pPr>
        <w:pStyle w:val="ListParagraph"/>
      </w:pPr>
      <w:r w:rsidRPr="00B935CE">
        <w:rPr>
          <w:b/>
          <w:i/>
        </w:rPr>
        <w:t>Prefix</w:t>
      </w:r>
      <w:r>
        <w:t>: none</w:t>
      </w:r>
    </w:p>
    <w:p w:rsidR="004D4EC7" w:rsidRDefault="004D4EC7" w:rsidP="004D4EC7">
      <w:pPr>
        <w:pStyle w:val="ListParagraph"/>
      </w:pPr>
      <w:r w:rsidRPr="00B935CE">
        <w:rPr>
          <w:b/>
          <w:i/>
        </w:rPr>
        <w:t>Suffix</w:t>
      </w:r>
      <w:r>
        <w:t>:-</w:t>
      </w:r>
      <w:proofErr w:type="spellStart"/>
      <w:r>
        <w:t>er</w:t>
      </w:r>
      <w:proofErr w:type="spellEnd"/>
      <w:r>
        <w:t>, -s; one who, plural</w:t>
      </w:r>
    </w:p>
    <w:p w:rsidR="004D4EC7" w:rsidRDefault="004D4EC7" w:rsidP="00B935CE">
      <w:pPr>
        <w:pStyle w:val="ListParagraph"/>
      </w:pPr>
      <w:r w:rsidRPr="00B935CE">
        <w:rPr>
          <w:b/>
          <w:i/>
        </w:rPr>
        <w:t>Root</w:t>
      </w:r>
      <w:r>
        <w:t>: Heckle (</w:t>
      </w:r>
      <w:r w:rsidRPr="00B935CE">
        <w:rPr>
          <w:i/>
        </w:rPr>
        <w:t>verb</w:t>
      </w:r>
      <w:r>
        <w:t>)</w:t>
      </w:r>
      <w:proofErr w:type="gramStart"/>
      <w:r>
        <w:t>;  interrupt</w:t>
      </w:r>
      <w:proofErr w:type="gramEnd"/>
      <w:r>
        <w:t xml:space="preserve"> with aggressive comments or abuse.*</w:t>
      </w:r>
    </w:p>
    <w:p w:rsidR="004D4EC7" w:rsidRDefault="004D4EC7" w:rsidP="004D4EC7">
      <w:pPr>
        <w:pStyle w:val="ListParagraph"/>
      </w:pPr>
      <w:proofErr w:type="gramStart"/>
      <w:r w:rsidRPr="00B935CE">
        <w:rPr>
          <w:b/>
          <w:i/>
        </w:rPr>
        <w:t>Hecklers</w:t>
      </w:r>
      <w:r w:rsidRPr="00B935CE">
        <w:rPr>
          <w:i/>
        </w:rPr>
        <w:t>(</w:t>
      </w:r>
      <w:proofErr w:type="gramEnd"/>
      <w:r w:rsidRPr="00B935CE">
        <w:rPr>
          <w:i/>
        </w:rPr>
        <w:t>noun);</w:t>
      </w:r>
      <w:r>
        <w:t xml:space="preserve">  people who try to embarrass you.</w:t>
      </w:r>
    </w:p>
    <w:p w:rsidR="004D4EC7" w:rsidRDefault="004D4EC7" w:rsidP="004D4EC7">
      <w:pPr>
        <w:pStyle w:val="ListParagraph"/>
      </w:pPr>
    </w:p>
    <w:p w:rsidR="004D4EC7" w:rsidRDefault="004D4EC7" w:rsidP="00B935CE">
      <w:pPr>
        <w:pStyle w:val="ListParagraph"/>
      </w:pPr>
      <w:r>
        <w:rPr>
          <w:noProof/>
        </w:rPr>
        <w:drawing>
          <wp:inline distT="0" distB="0" distL="0" distR="0">
            <wp:extent cx="1819275" cy="1364457"/>
            <wp:effectExtent l="19050" t="0" r="9525" b="0"/>
            <wp:docPr id="1" name="Picture 1" descr="http://www.vincenteaton.com/Blog/wp-content/uploads/2010/03/muppet-sho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ncenteaton.com/Blog/wp-content/uploads/2010/03/muppet-show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9275" cy="136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C7" w:rsidRPr="00B935CE" w:rsidRDefault="004D4EC7" w:rsidP="004D4EC7">
      <w:pPr>
        <w:pStyle w:val="ListParagraph"/>
      </w:pPr>
    </w:p>
    <w:p w:rsidR="004D4EC7" w:rsidRPr="00B935CE" w:rsidRDefault="004D4EC7" w:rsidP="004D4EC7">
      <w:pPr>
        <w:pStyle w:val="ListParagraph"/>
        <w:rPr>
          <w:rFonts w:cs="Arial"/>
          <w:i/>
          <w:color w:val="222222"/>
          <w:shd w:val="clear" w:color="auto" w:fill="FFFFFF"/>
        </w:rPr>
      </w:pPr>
      <w:r w:rsidRPr="00B935CE">
        <w:rPr>
          <w:rFonts w:cs="Arial"/>
          <w:i/>
          <w:color w:val="222222"/>
          <w:shd w:val="clear" w:color="auto" w:fill="FFFFFF"/>
        </w:rPr>
        <w:t>*Note: the original definition was “interrupt (a public speaker) with derisive or aggressive comments or abuse” but I chose to use a piece of it based on what would help me most.</w:t>
      </w:r>
    </w:p>
    <w:p w:rsidR="004D4EC7" w:rsidRDefault="004D4EC7" w:rsidP="004D4EC7">
      <w:pPr>
        <w:pStyle w:val="ListParagraph"/>
        <w:rPr>
          <w:rFonts w:ascii="Arial" w:hAnsi="Arial" w:cs="Arial"/>
          <w:i/>
          <w:color w:val="222222"/>
          <w:shd w:val="clear" w:color="auto" w:fill="FFFFFF"/>
        </w:rPr>
      </w:pPr>
    </w:p>
    <w:p w:rsidR="004D4EC7" w:rsidRPr="004D4EC7" w:rsidRDefault="004D4EC7" w:rsidP="004D4EC7">
      <w:pPr>
        <w:pStyle w:val="ListParagraph"/>
        <w:rPr>
          <w:i/>
        </w:rPr>
      </w:pPr>
    </w:p>
    <w:p w:rsidR="00D52459" w:rsidRPr="00B935CE" w:rsidRDefault="00D52459" w:rsidP="004D4E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B935CE">
        <w:rPr>
          <w:b/>
          <w:u w:val="single"/>
        </w:rPr>
        <w:t>Velocipede</w:t>
      </w:r>
    </w:p>
    <w:p w:rsidR="004D4EC7" w:rsidRDefault="004D4EC7" w:rsidP="004D4EC7">
      <w:pPr>
        <w:pStyle w:val="ListParagraph"/>
      </w:pPr>
      <w:r w:rsidRPr="00B935CE">
        <w:rPr>
          <w:b/>
          <w:i/>
        </w:rPr>
        <w:t>Prefix</w:t>
      </w:r>
      <w:r>
        <w:t xml:space="preserve">: </w:t>
      </w:r>
      <w:proofErr w:type="spellStart"/>
      <w:r>
        <w:t>veloci</w:t>
      </w:r>
      <w:proofErr w:type="spellEnd"/>
      <w:r>
        <w:t>-; swift</w:t>
      </w:r>
    </w:p>
    <w:p w:rsidR="004D4EC7" w:rsidRDefault="004D4EC7" w:rsidP="004D4EC7">
      <w:pPr>
        <w:pStyle w:val="ListParagraph"/>
      </w:pPr>
      <w:r w:rsidRPr="00B935CE">
        <w:rPr>
          <w:b/>
          <w:i/>
        </w:rPr>
        <w:t>Suffix</w:t>
      </w:r>
      <w:r>
        <w:t>:</w:t>
      </w:r>
      <w:r w:rsidR="00B935CE">
        <w:t>-</w:t>
      </w:r>
      <w:proofErr w:type="spellStart"/>
      <w:r w:rsidR="00B935CE">
        <w:t>pede</w:t>
      </w:r>
      <w:proofErr w:type="spellEnd"/>
      <w:r w:rsidR="00B935CE">
        <w:t>; foot</w:t>
      </w:r>
    </w:p>
    <w:p w:rsidR="00B935CE" w:rsidRDefault="004D4EC7" w:rsidP="00B935CE">
      <w:pPr>
        <w:pStyle w:val="ListParagraph"/>
      </w:pPr>
      <w:r w:rsidRPr="00B935CE">
        <w:rPr>
          <w:b/>
          <w:i/>
        </w:rPr>
        <w:t>Root</w:t>
      </w:r>
      <w:r>
        <w:t>:</w:t>
      </w:r>
      <w:r w:rsidR="00B935CE">
        <w:t xml:space="preserve"> none</w:t>
      </w:r>
    </w:p>
    <w:p w:rsidR="00B935CE" w:rsidRDefault="004D4EC7" w:rsidP="00B935CE">
      <w:pPr>
        <w:pStyle w:val="ListParagraph"/>
        <w:rPr>
          <w:rFonts w:cs="Arial"/>
          <w:color w:val="222222"/>
          <w:shd w:val="clear" w:color="auto" w:fill="FFFFFF"/>
        </w:rPr>
      </w:pPr>
      <w:r w:rsidRPr="00B935CE">
        <w:rPr>
          <w:b/>
          <w:i/>
        </w:rPr>
        <w:t>Velocipede</w:t>
      </w:r>
      <w:r w:rsidR="00B935CE" w:rsidRPr="00B935CE">
        <w:t xml:space="preserve"> </w:t>
      </w:r>
      <w:r w:rsidR="00B935CE" w:rsidRPr="00B935CE">
        <w:rPr>
          <w:i/>
        </w:rPr>
        <w:t>(noun);</w:t>
      </w:r>
      <w:r w:rsidR="00B935CE" w:rsidRPr="00B935CE">
        <w:t xml:space="preserve"> </w:t>
      </w:r>
      <w:r w:rsidR="00B935CE" w:rsidRPr="00B935CE">
        <w:rPr>
          <w:rFonts w:cs="Arial"/>
          <w:color w:val="222222"/>
          <w:shd w:val="clear" w:color="auto" w:fill="FFFFFF"/>
        </w:rPr>
        <w:t>an early form of bicycle</w:t>
      </w:r>
      <w:r w:rsidR="00B935CE">
        <w:rPr>
          <w:rFonts w:cs="Arial"/>
          <w:color w:val="222222"/>
          <w:shd w:val="clear" w:color="auto" w:fill="FFFFFF"/>
        </w:rPr>
        <w:t>*</w:t>
      </w:r>
    </w:p>
    <w:p w:rsidR="00B935CE" w:rsidRPr="00B935CE" w:rsidRDefault="00B935CE" w:rsidP="00B935CE">
      <w:pPr>
        <w:pStyle w:val="ListParagraph"/>
        <w:rPr>
          <w:rFonts w:cs="Arial"/>
          <w:color w:val="222222"/>
          <w:shd w:val="clear" w:color="auto" w:fill="FFFFFF"/>
        </w:rPr>
      </w:pPr>
    </w:p>
    <w:p w:rsidR="00B935CE" w:rsidRDefault="00B935CE" w:rsidP="00B935CE">
      <w:pPr>
        <w:pStyle w:val="ListParagraph"/>
        <w:rPr>
          <w:rFonts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>
            <wp:extent cx="1801944" cy="1562100"/>
            <wp:effectExtent l="19050" t="0" r="7806" b="0"/>
            <wp:docPr id="4" name="Picture 4" descr="http://3.bp.blogspot.com/-gMPrAwBL--g/T4o0vHPXx5I/AAAAAAAAef0/yN_Gb8SupeY/s1600/The_American_Velocip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gMPrAwBL--g/T4o0vHPXx5I/AAAAAAAAef0/yN_Gb8SupeY/s1600/The_American_Velocipe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92" cy="156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CE" w:rsidRPr="00B935CE" w:rsidRDefault="00B935CE" w:rsidP="00B935CE">
      <w:pPr>
        <w:pStyle w:val="ListParagraph"/>
        <w:rPr>
          <w:rFonts w:cs="Arial"/>
          <w:color w:val="222222"/>
          <w:shd w:val="clear" w:color="auto" w:fill="FFFFFF"/>
        </w:rPr>
      </w:pPr>
    </w:p>
    <w:p w:rsidR="00B935CE" w:rsidRPr="00B935CE" w:rsidRDefault="00B935CE" w:rsidP="004D4EC7">
      <w:pPr>
        <w:pStyle w:val="ListParagraph"/>
      </w:pPr>
      <w:r w:rsidRPr="00B935CE">
        <w:rPr>
          <w:rFonts w:cs="Arial"/>
          <w:color w:val="222222"/>
          <w:shd w:val="clear" w:color="auto" w:fill="FFFFFF"/>
        </w:rPr>
        <w:t>*Note: the original definition was “an early form of bicycle propelled by working pedals on cranks fitted to the front axle” but I chose to use the part that was most relevant for me.</w:t>
      </w:r>
    </w:p>
    <w:p w:rsidR="00D52459" w:rsidRDefault="00D52459" w:rsidP="00D52459"/>
    <w:p w:rsidR="00B935CE" w:rsidRDefault="00D52459" w:rsidP="00B935CE">
      <w:pPr>
        <w:jc w:val="center"/>
        <w:rPr>
          <w:b/>
          <w:i/>
          <w:u w:val="single"/>
        </w:rPr>
      </w:pPr>
      <w:r>
        <w:br w:type="page"/>
      </w:r>
      <w:r w:rsidR="00B935CE" w:rsidRPr="00B935CE">
        <w:rPr>
          <w:b/>
          <w:i/>
          <w:u w:val="single"/>
        </w:rPr>
        <w:lastRenderedPageBreak/>
        <w:t>Vocabulary Expansion: The Assignment</w:t>
      </w:r>
    </w:p>
    <w:p w:rsidR="00B935CE" w:rsidRPr="00B935CE" w:rsidRDefault="00B935CE" w:rsidP="00B935CE">
      <w:pPr>
        <w:jc w:val="center"/>
      </w:pPr>
    </w:p>
    <w:p w:rsidR="009672AC" w:rsidRPr="00B935CE" w:rsidRDefault="009672AC" w:rsidP="00B935CE">
      <w:r>
        <w:t xml:space="preserve">For each of the following words, </w:t>
      </w:r>
      <w:r w:rsidRPr="009672AC">
        <w:rPr>
          <w:b/>
          <w:i/>
        </w:rPr>
        <w:t>follow the steps for expanding vocabulary to create a document or note cards</w:t>
      </w:r>
      <w:r>
        <w:t xml:space="preserve">. These words are the combined list of words that was created from </w:t>
      </w:r>
      <w:r w:rsidRPr="009672AC">
        <w:rPr>
          <w:b/>
          <w:i/>
        </w:rPr>
        <w:t>independent reading.</w:t>
      </w:r>
      <w:r>
        <w:t xml:space="preserve"> This is to be completed by </w:t>
      </w:r>
      <w:r w:rsidRPr="009672AC">
        <w:rPr>
          <w:b/>
          <w:i/>
          <w:u w:val="single"/>
        </w:rPr>
        <w:t>Wednesday, November 13</w:t>
      </w:r>
      <w:r w:rsidRPr="009672AC">
        <w:rPr>
          <w:b/>
          <w:i/>
          <w:u w:val="single"/>
          <w:vertAlign w:val="superscript"/>
        </w:rPr>
        <w:t>th</w:t>
      </w:r>
      <w:r>
        <w:rPr>
          <w:b/>
          <w:i/>
          <w:u w:val="single"/>
        </w:rPr>
        <w:t>.</w:t>
      </w:r>
    </w:p>
    <w:p w:rsidR="009672AC" w:rsidRDefault="009672AC" w:rsidP="00B935CE">
      <w:pPr>
        <w:spacing w:before="240" w:after="0"/>
      </w:pPr>
      <w:r>
        <w:t xml:space="preserve">After this list is </w:t>
      </w:r>
      <w:r w:rsidRPr="009672AC">
        <w:rPr>
          <w:b/>
          <w:u w:val="single"/>
        </w:rPr>
        <w:t>completed</w:t>
      </w:r>
      <w:r w:rsidRPr="009672AC">
        <w:rPr>
          <w:u w:val="single"/>
        </w:rPr>
        <w:t xml:space="preserve"> </w:t>
      </w:r>
      <w:r w:rsidRPr="009672AC">
        <w:rPr>
          <w:b/>
          <w:u w:val="single"/>
        </w:rPr>
        <w:t>and</w:t>
      </w:r>
      <w:r w:rsidRPr="009672AC">
        <w:rPr>
          <w:u w:val="single"/>
        </w:rPr>
        <w:t xml:space="preserve"> </w:t>
      </w:r>
      <w:r w:rsidRPr="009672AC">
        <w:rPr>
          <w:b/>
          <w:u w:val="single"/>
        </w:rPr>
        <w:t>submitted</w:t>
      </w:r>
      <w:r>
        <w:t xml:space="preserve">, you will be required to </w:t>
      </w:r>
      <w:r w:rsidRPr="009672AC">
        <w:rPr>
          <w:b/>
          <w:i/>
        </w:rPr>
        <w:t>add to your list weekly</w:t>
      </w:r>
      <w:r>
        <w:t xml:space="preserve">. </w:t>
      </w:r>
      <w:r w:rsidRPr="009672AC">
        <w:rPr>
          <w:b/>
          <w:i/>
          <w:u w:val="single"/>
        </w:rPr>
        <w:t>This is a part of your reading requirements and must be submitted every Wednesday</w:t>
      </w:r>
      <w:r>
        <w:t xml:space="preserve"> in order to receive full credit for reading in this class. To do this, you must </w:t>
      </w:r>
      <w:r w:rsidRPr="009672AC">
        <w:rPr>
          <w:b/>
          <w:i/>
        </w:rPr>
        <w:t>continue to record new vocabulary as you read</w:t>
      </w:r>
      <w:r>
        <w:t xml:space="preserve">. A </w:t>
      </w:r>
      <w:r w:rsidRPr="009672AC">
        <w:rPr>
          <w:b/>
          <w:i/>
        </w:rPr>
        <w:t>minimum of 5 words a week</w:t>
      </w:r>
      <w:r>
        <w:t xml:space="preserve"> is required. </w:t>
      </w:r>
    </w:p>
    <w:p w:rsidR="00B935CE" w:rsidRDefault="00B935CE" w:rsidP="00B935CE">
      <w:pPr>
        <w:spacing w:before="240" w:after="0"/>
      </w:pPr>
    </w:p>
    <w:tbl>
      <w:tblPr>
        <w:tblStyle w:val="TableGrid"/>
        <w:tblW w:w="0" w:type="auto"/>
        <w:tblLook w:val="04A0"/>
      </w:tblPr>
      <w:tblGrid>
        <w:gridCol w:w="1916"/>
        <w:gridCol w:w="1915"/>
        <w:gridCol w:w="1915"/>
        <w:gridCol w:w="1915"/>
        <w:gridCol w:w="1915"/>
      </w:tblGrid>
      <w:tr w:rsidR="00B935CE" w:rsidTr="00AB2F9A">
        <w:tc>
          <w:tcPr>
            <w:tcW w:w="1916" w:type="dxa"/>
            <w:vAlign w:val="bottom"/>
          </w:tcPr>
          <w:p w:rsidR="00B935CE" w:rsidRDefault="00B935CE" w:rsidP="00AB2F9A">
            <w:pPr>
              <w:jc w:val="right"/>
            </w:pPr>
            <w:r>
              <w:t>Hecklers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jc w:val="right"/>
            </w:pPr>
            <w:r>
              <w:t>Melancholy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jc w:val="right"/>
            </w:pPr>
            <w:r>
              <w:t>Velocipede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Rubbish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Instamatic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Pastureland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Rookie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Bust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Hazing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Awed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Apprehensive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Descriptive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Courteously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Wither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Thither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Ubiquitous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Exuberantly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Rendezvous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Nonchalantly</w:t>
            </w:r>
          </w:p>
        </w:tc>
        <w:tc>
          <w:tcPr>
            <w:tcW w:w="1915" w:type="dxa"/>
            <w:vAlign w:val="bottom"/>
          </w:tcPr>
          <w:p w:rsidR="00B935CE" w:rsidRDefault="00B935CE" w:rsidP="00AB2F9A">
            <w:pPr>
              <w:spacing w:before="240"/>
              <w:jc w:val="right"/>
            </w:pPr>
            <w:r>
              <w:t>Unrequited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Cynical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Morbid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jc w:val="right"/>
            </w:pPr>
            <w:r>
              <w:t>Phosphorescent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Wondrous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Calyx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Hewn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Dreamt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Fazed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Chemotherapy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Ecstasy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Exile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Exorcise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Prelude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Branded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Stupidity</w:t>
            </w:r>
          </w:p>
        </w:tc>
      </w:tr>
      <w:tr w:rsidR="00B935CE" w:rsidTr="00AB2F9A">
        <w:tc>
          <w:tcPr>
            <w:tcW w:w="1916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Endures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Perpetuated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Vermin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Incantation</w:t>
            </w:r>
          </w:p>
        </w:tc>
        <w:tc>
          <w:tcPr>
            <w:tcW w:w="1915" w:type="dxa"/>
            <w:vAlign w:val="bottom"/>
          </w:tcPr>
          <w:p w:rsidR="00B935CE" w:rsidRDefault="00AB2F9A" w:rsidP="00AB2F9A">
            <w:pPr>
              <w:spacing w:before="240"/>
              <w:jc w:val="right"/>
            </w:pPr>
            <w:r>
              <w:t>Inaudible</w:t>
            </w:r>
          </w:p>
        </w:tc>
      </w:tr>
      <w:tr w:rsidR="00AB2F9A" w:rsidTr="00AB2F9A">
        <w:tc>
          <w:tcPr>
            <w:tcW w:w="1916" w:type="dxa"/>
            <w:vAlign w:val="bottom"/>
          </w:tcPr>
          <w:p w:rsidR="00AB2F9A" w:rsidRDefault="00AB2F9A" w:rsidP="00AB2F9A">
            <w:pPr>
              <w:spacing w:before="240"/>
              <w:jc w:val="right"/>
            </w:pPr>
            <w:r>
              <w:t>Sprawled</w:t>
            </w:r>
          </w:p>
        </w:tc>
        <w:tc>
          <w:tcPr>
            <w:tcW w:w="1915" w:type="dxa"/>
            <w:vAlign w:val="bottom"/>
          </w:tcPr>
          <w:p w:rsidR="00AB2F9A" w:rsidRDefault="00AB2F9A" w:rsidP="00AB2F9A">
            <w:pPr>
              <w:spacing w:before="240"/>
              <w:jc w:val="right"/>
            </w:pPr>
            <w:r>
              <w:t>Strewn</w:t>
            </w:r>
          </w:p>
        </w:tc>
        <w:tc>
          <w:tcPr>
            <w:tcW w:w="1915" w:type="dxa"/>
            <w:vAlign w:val="bottom"/>
          </w:tcPr>
          <w:p w:rsidR="00AB2F9A" w:rsidRDefault="00AB2F9A" w:rsidP="00AB2F9A">
            <w:pPr>
              <w:spacing w:before="240"/>
              <w:jc w:val="right"/>
            </w:pPr>
            <w:r>
              <w:t>Entreatingly</w:t>
            </w:r>
          </w:p>
        </w:tc>
        <w:tc>
          <w:tcPr>
            <w:tcW w:w="1915" w:type="dxa"/>
            <w:vAlign w:val="bottom"/>
          </w:tcPr>
          <w:p w:rsidR="00AB2F9A" w:rsidRDefault="00AB2F9A" w:rsidP="00AB2F9A">
            <w:pPr>
              <w:spacing w:before="240"/>
              <w:jc w:val="right"/>
            </w:pPr>
            <w:r>
              <w:t>Emissary</w:t>
            </w:r>
          </w:p>
        </w:tc>
        <w:tc>
          <w:tcPr>
            <w:tcW w:w="1915" w:type="dxa"/>
            <w:vAlign w:val="bottom"/>
          </w:tcPr>
          <w:p w:rsidR="00AB2F9A" w:rsidRDefault="00AB2F9A" w:rsidP="00AB2F9A">
            <w:pPr>
              <w:spacing w:before="240"/>
              <w:jc w:val="right"/>
            </w:pPr>
            <w:r>
              <w:t>Inquisitor</w:t>
            </w:r>
          </w:p>
        </w:tc>
      </w:tr>
    </w:tbl>
    <w:p w:rsidR="00B935CE" w:rsidRDefault="00B935CE" w:rsidP="00B935CE">
      <w:pPr>
        <w:spacing w:before="240" w:after="0"/>
      </w:pPr>
    </w:p>
    <w:p w:rsidR="007E0A76" w:rsidRDefault="007E0A76"/>
    <w:sectPr w:rsidR="007E0A76" w:rsidSect="007E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7D4"/>
    <w:multiLevelType w:val="hybridMultilevel"/>
    <w:tmpl w:val="F3CA4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65563A"/>
    <w:multiLevelType w:val="hybridMultilevel"/>
    <w:tmpl w:val="7C1EECF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075BEE"/>
    <w:multiLevelType w:val="hybridMultilevel"/>
    <w:tmpl w:val="C478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595988"/>
    <w:multiLevelType w:val="hybridMultilevel"/>
    <w:tmpl w:val="2BB2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F3E38"/>
    <w:multiLevelType w:val="hybridMultilevel"/>
    <w:tmpl w:val="7EBC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2AC"/>
    <w:rsid w:val="002877F7"/>
    <w:rsid w:val="004D4EC7"/>
    <w:rsid w:val="007E0A76"/>
    <w:rsid w:val="009672AC"/>
    <w:rsid w:val="00AB2F9A"/>
    <w:rsid w:val="00B935CE"/>
    <w:rsid w:val="00D5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B0E1-802B-4C3D-8EE0-B00C4560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mbaldwin3</dc:creator>
  <cp:keywords/>
  <dc:description/>
  <cp:lastModifiedBy>mbaldwin3</cp:lastModifiedBy>
  <cp:revision>2</cp:revision>
  <dcterms:created xsi:type="dcterms:W3CDTF">2013-11-12T12:54:00Z</dcterms:created>
  <dcterms:modified xsi:type="dcterms:W3CDTF">2013-11-12T13:53:00Z</dcterms:modified>
</cp:coreProperties>
</file>